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  <w:spacing w:before="78"/>
      </w:pPr>
      <w:r>
        <w:rPr>
          <w:spacing w:val="-2"/>
        </w:rPr>
        <w:t xml:space="preserve">ПАСПОРТ</w:t>
      </w:r>
    </w:p>
    <w:p>
      <w:pPr>
        <w:pStyle w:val="Title"/>
        <w:ind w:start="45"/>
      </w:pPr>
      <w:r>
        <w:rPr>
          <w:spacing w:val="-2"/>
        </w:rPr>
        <w:t xml:space="preserve">Система </w:t>
      </w:r>
      <w:r>
        <w:rPr/>
        <w:t xml:space="preserve">загартування</w:t>
      </w:r>
    </w:p>
    <w:p>
      <w:pPr>
        <w:pStyle w:val="BodyText"/>
        <w:spacing w:before="8"/>
        <w:rPr>
          <w:rFonts w:ascii="Calibri"/>
          <w:b/>
          <w:sz w:val="13"/>
        </w:rPr>
      </w:pPr>
      <w:r>
        <w:rPr>
          <w:rFonts w:ascii="Calibri"/>
          <w:b/>
          <w:sz w:val="13"/>
        </w:rPr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136952</wp:posOffset>
                </wp:positionV>
                <wp:extent cx="4927600" cy="502920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927600" cy="5029200"/>
                          <a:chExt cx="4927600" cy="50292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0" cy="24989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958" y="2503170"/>
                            <a:ext cx="4441063" cy="25260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ve:Choice>
          <ve:Fallback>
            <w:pict>
              <v:group id="docshapegroup1" style="position:absolute;margin-left:111.75pt;margin-top:10.783672pt;width:388pt;height:396pt;mso-position-horizontal-relative:page;mso-position-vertical-relative:paragraph;z-index:-15728640;mso-wrap-distance-left:0;mso-wrap-distance-right:0" coordsize="7760,7920" coordorigin="2235,216">
                <v:shape id="docshape2" style="position:absolute;left:2235;top:215;width:7760;height:3936" stroked="false" type="#_x0000_t75">
                  <v:imagedata o:title="" r:id="rId6"/>
                </v:shape>
                <v:shape id="docshape3" style="position:absolute;left:2918;top:4157;width:6994;height:3978" stroked="false" type="#_x0000_t75">
                  <v:imagedata o:title="" r:id="rId7"/>
                </v:shape>
                <w10:wrap type="topAndBottom"/>
              </v:group>
            </w:pict>
          </ve:Fallback>
        </ve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167"/>
        <w:rPr>
          <w:rFonts w:ascii="Calibri"/>
          <w:b/>
          <w:sz w:val="24"/>
        </w:rPr>
      </w:pPr>
    </w:p>
    <w:p>
      <w:pPr>
        <w:pStyle w:val="BodyText"/>
        <w:spacing w:line="247" w:lineRule="auto"/>
        <w:ind w:start="199" w:end="1510" w:firstLine="479"/>
        <w:jc w:val="both"/>
      </w:pPr>
      <w:r>
        <w:rPr>
          <w:color w:val="333333"/>
        </w:rPr>
        <w:t xml:space="preserve">Ця система загартування в режимі он-лайн є спеціальним обладнанням для оперативного охолодження та термічної </w:t>
      </w:r>
      <w:r>
        <w:rPr>
          <w:color w:val="333333"/>
        </w:rPr>
        <w:t xml:space="preserve">обробки </w:t>
      </w:r>
      <w:r>
        <w:rPr>
          <w:color w:val="333333"/>
        </w:rPr>
        <w:t xml:space="preserve">алюмінієвих екструзійних профілів, яке </w:t>
      </w:r>
      <w:r>
        <w:rPr>
          <w:color w:val="333333"/>
        </w:rPr>
        <w:t xml:space="preserve">має </w:t>
      </w:r>
      <w:r>
        <w:rPr>
          <w:color w:val="333333"/>
        </w:rPr>
        <w:t xml:space="preserve">функцію поліпшення твердості профілів і механічної міцності матеріалів з ламелями. Ця система інтегрує високошвидкісне повітряне охолодження, охолодження розпиленням туману, охолодження розпиленням води під високим тиском, затоплення водою і може вибрати відповідний метод загартування відповідно </w:t>
      </w:r>
      <w:r>
        <w:rPr>
          <w:color w:val="333333"/>
        </w:rPr>
        <w:t xml:space="preserve">до </w:t>
      </w:r>
      <w:r>
        <w:rPr>
          <w:color w:val="333333"/>
        </w:rPr>
        <w:t xml:space="preserve">технологічних </w:t>
      </w:r>
      <w:r>
        <w:rPr>
          <w:color w:val="333333"/>
        </w:rPr>
        <w:t xml:space="preserve">вимог </w:t>
      </w:r>
      <w:r>
        <w:rPr>
          <w:color w:val="333333"/>
        </w:rPr>
        <w:t xml:space="preserve">профілів. </w:t>
      </w:r>
      <w:r>
        <w:rPr>
          <w:color w:val="333333"/>
        </w:rPr>
        <w:t xml:space="preserve">Використовуючи </w:t>
      </w:r>
      <w:r>
        <w:rPr>
          <w:color w:val="333333"/>
        </w:rPr>
        <w:t xml:space="preserve">управління </w:t>
      </w:r>
      <w:r>
        <w:rPr>
          <w:color w:val="333333"/>
        </w:rPr>
        <w:t xml:space="preserve">PLC + HMI</w:t>
      </w:r>
      <w:r>
        <w:rPr>
          <w:color w:val="333333"/>
        </w:rPr>
        <w:t xml:space="preserve">система автоматично виконує відповідні робочі процедури після вказівки режиму загартування.</w:t>
      </w:r>
    </w:p>
    <w:p>
      <w:pPr>
        <w:pStyle w:val="BodyText"/>
        <w:spacing w:after="0" w:line="247" w:lineRule="auto"/>
        <w:jc w:val="both"/>
        <w:sectPr>
          <w:headerReference w:type="default" r:id="rId5"/>
          <w:type w:val="continuous"/>
          <w:pgSz w:w="12240" w:h="15840"/>
          <w:pgMar w:top="1360" w:right="360" w:bottom="280" w:left="1440" w:header="220" w:footer="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val="left" w:leader="none" w:pos="433"/>
        </w:tabs>
        <w:spacing w:before="75" w:after="10" w:line="240" w:lineRule="auto"/>
        <w:ind w:start="433" w:end="0" w:hanging="248"/>
        <w:jc w:val="left"/>
        <w:rPr>
          <w:sz w:val="21"/>
        </w:rPr>
      </w:pPr>
      <w:r>
        <w:rPr>
          <w:sz w:val="21"/>
        </w:rPr>
        <w:t xml:space="preserve">Основний </w:t>
      </w:r>
      <w:r>
        <w:rPr>
          <w:sz w:val="21"/>
        </w:rPr>
        <w:t xml:space="preserve">технічний </w:t>
      </w:r>
      <w:r>
        <w:rPr>
          <w:sz w:val="21"/>
        </w:rPr>
        <w:t xml:space="preserve">параметр для </w:t>
      </w:r>
      <w:r>
        <w:rPr>
          <w:spacing w:val="-2"/>
          <w:sz w:val="21"/>
        </w:rPr>
        <w:t xml:space="preserve">Quench</w:t>
      </w:r>
    </w:p>
    <w:tbl>
      <w:tblPr>
        <w:tblW w:w="0" w:type="auto"/>
        <w:jc w:val="left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406"/>
        <w:gridCol w:w="2735"/>
        <w:gridCol w:w="3635"/>
      </w:tblGrid>
      <w:tr>
        <w:trPr>
          <w:trHeight w:val="311" w:hRule="atLeast"/>
        </w:trPr>
        <w:tc>
          <w:tcPr>
            <w:tcW w:w="694" w:type="dxa"/>
          </w:tcPr>
          <w:p>
            <w:pPr>
              <w:pStyle w:val="TableParagraph"/>
              <w:ind w:start="167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Ні.</w:t>
            </w:r>
          </w:p>
        </w:tc>
        <w:tc>
          <w:tcPr>
            <w:tcW w:w="2406" w:type="dxa"/>
          </w:tcPr>
          <w:p>
            <w:pPr>
              <w:pStyle w:val="TableParagraph"/>
              <w:ind w:start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Проект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0" w:end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Технічні </w:t>
            </w:r>
            <w:r>
              <w:rPr>
                <w:spacing w:val="-4"/>
                <w:sz w:val="21"/>
              </w:rPr>
              <w:t xml:space="preserve">характеристики</w:t>
            </w:r>
          </w:p>
        </w:tc>
      </w:tr>
      <w:tr>
        <w:trPr>
          <w:trHeight w:val="311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1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Алюмінієвий </w:t>
            </w:r>
            <w:r>
              <w:rPr>
                <w:spacing w:val="-2"/>
                <w:sz w:val="21"/>
              </w:rPr>
              <w:t xml:space="preserve">профіль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Алюмінієва </w:t>
            </w:r>
            <w:r>
              <w:rPr>
                <w:sz w:val="21"/>
              </w:rPr>
              <w:t xml:space="preserve">труба, </w:t>
            </w:r>
            <w:r>
              <w:rPr>
                <w:sz w:val="21"/>
              </w:rPr>
              <w:t xml:space="preserve">суцільний </w:t>
            </w:r>
            <w:r>
              <w:rPr>
                <w:sz w:val="21"/>
              </w:rPr>
              <w:t xml:space="preserve">пруток, </w:t>
            </w:r>
            <w:r>
              <w:rPr>
                <w:sz w:val="21"/>
              </w:rPr>
              <w:t xml:space="preserve">алюмінієвий </w:t>
            </w:r>
            <w:r>
              <w:rPr>
                <w:sz w:val="21"/>
              </w:rPr>
              <w:t xml:space="preserve">профіль </w:t>
            </w:r>
            <w:r>
              <w:rPr>
                <w:sz w:val="21"/>
              </w:rPr>
              <w:t xml:space="preserve">нестандартної </w:t>
            </w:r>
            <w:r>
              <w:rPr>
                <w:spacing w:val="-2"/>
                <w:sz w:val="21"/>
              </w:rPr>
              <w:t xml:space="preserve">форми</w:t>
            </w:r>
          </w:p>
        </w:tc>
      </w:tr>
      <w:tr>
        <w:trPr>
          <w:trHeight w:val="311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2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Номер </w:t>
            </w:r>
            <w:r>
              <w:rPr>
                <w:sz w:val="21"/>
              </w:rPr>
              <w:t xml:space="preserve">сплаву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Алюмінієвий </w:t>
            </w:r>
            <w:r>
              <w:rPr>
                <w:spacing w:val="-2"/>
                <w:sz w:val="21"/>
              </w:rPr>
              <w:t xml:space="preserve">сплав </w:t>
            </w:r>
            <w:r>
              <w:rPr>
                <w:sz w:val="21"/>
              </w:rPr>
              <w:t xml:space="preserve">серій </w:t>
            </w:r>
            <w:r>
              <w:rPr>
                <w:sz w:val="21"/>
              </w:rPr>
              <w:t xml:space="preserve">1xxx </w:t>
            </w:r>
            <w:r>
              <w:rPr>
                <w:sz w:val="21"/>
              </w:rPr>
              <w:t xml:space="preserve">- </w:t>
            </w:r>
            <w:r>
              <w:rPr>
                <w:sz w:val="21"/>
              </w:rPr>
              <w:t xml:space="preserve">7xxx</w:t>
            </w:r>
          </w:p>
        </w:tc>
      </w:tr>
      <w:tr>
        <w:trPr>
          <w:trHeight w:val="609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3</w:t>
            </w:r>
          </w:p>
        </w:tc>
        <w:tc>
          <w:tcPr>
            <w:tcW w:w="2406" w:type="dxa"/>
          </w:tcPr>
          <w:p>
            <w:pPr>
              <w:pStyle w:val="TableParagraph"/>
              <w:tabs>
                <w:tab w:val="left" w:leader="none" w:pos="1463"/>
              </w:tabs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Алюміній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екструзія</w:t>
            </w:r>
          </w:p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преса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1800MT</w:t>
            </w:r>
          </w:p>
        </w:tc>
      </w:tr>
      <w:tr>
        <w:trPr>
          <w:trHeight w:val="611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4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Функція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Повітряне </w:t>
            </w:r>
            <w:r>
              <w:rPr>
                <w:sz w:val="21"/>
              </w:rPr>
              <w:t xml:space="preserve">охолодження, </w:t>
            </w:r>
            <w:r>
              <w:rPr>
                <w:sz w:val="21"/>
              </w:rPr>
              <w:t xml:space="preserve">охолодження </w:t>
            </w:r>
            <w:r>
              <w:rPr>
                <w:sz w:val="21"/>
              </w:rPr>
              <w:t xml:space="preserve">розпиленням </w:t>
            </w:r>
            <w:r>
              <w:rPr>
                <w:sz w:val="21"/>
              </w:rPr>
              <w:t xml:space="preserve">туману</w:t>
            </w:r>
            <w:r>
              <w:rPr>
                <w:sz w:val="21"/>
              </w:rPr>
              <w:t xml:space="preserve">, </w:t>
            </w:r>
            <w:r>
              <w:rPr>
                <w:sz w:val="21"/>
              </w:rPr>
              <w:t xml:space="preserve">охолодження </w:t>
            </w:r>
            <w:r>
              <w:rPr>
                <w:sz w:val="21"/>
              </w:rPr>
              <w:t xml:space="preserve">розпиленням </w:t>
            </w:r>
            <w:r>
              <w:rPr>
                <w:sz w:val="21"/>
              </w:rPr>
              <w:t xml:space="preserve">води</w:t>
            </w:r>
            <w:r>
              <w:rPr>
                <w:sz w:val="21"/>
              </w:rPr>
              <w:t xml:space="preserve">, </w:t>
            </w:r>
            <w:r>
              <w:rPr>
                <w:spacing w:val="-2"/>
                <w:sz w:val="21"/>
              </w:rPr>
              <w:t xml:space="preserve">вода</w:t>
            </w:r>
          </w:p>
          <w:p>
            <w:pPr>
              <w:pStyle w:val="TableParagraph"/>
              <w:spacing w:before="24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повінь</w:t>
            </w:r>
          </w:p>
        </w:tc>
      </w:tr>
      <w:tr>
        <w:trPr>
          <w:trHeight w:val="329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5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Повітряне </w:t>
            </w:r>
            <w:r>
              <w:rPr>
                <w:spacing w:val="-2"/>
                <w:sz w:val="21"/>
              </w:rPr>
              <w:t xml:space="preserve">охолодження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L=6000мм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6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Розпилювальне </w:t>
            </w:r>
            <w:r>
              <w:rPr>
                <w:sz w:val="21"/>
              </w:rPr>
              <w:t xml:space="preserve">водяне </w:t>
            </w:r>
            <w:r>
              <w:rPr>
                <w:spacing w:val="-2"/>
                <w:sz w:val="21"/>
              </w:rPr>
              <w:t xml:space="preserve">охолодження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L=6000мм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7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Охолодження </w:t>
            </w:r>
            <w:r>
              <w:rPr>
                <w:sz w:val="21"/>
              </w:rPr>
              <w:t xml:space="preserve">розпилювачем </w:t>
            </w:r>
            <w:r>
              <w:rPr>
                <w:sz w:val="21"/>
              </w:rPr>
              <w:t xml:space="preserve">туману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L=6000мм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8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Необхідний </w:t>
            </w:r>
            <w:r>
              <w:rPr>
                <w:spacing w:val="-2"/>
                <w:sz w:val="21"/>
              </w:rPr>
              <w:t xml:space="preserve">простір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L </w:t>
            </w:r>
            <w:r>
              <w:rPr>
                <w:rFonts w:ascii="Calibri"/>
                <w:sz w:val="21"/>
              </w:rPr>
              <w:t xml:space="preserve">7500 </w:t>
            </w:r>
            <w:r>
              <w:rPr>
                <w:sz w:val="21"/>
              </w:rPr>
              <w:t xml:space="preserve">* </w:t>
            </w:r>
            <w:r>
              <w:rPr>
                <w:sz w:val="21"/>
              </w:rPr>
              <w:t xml:space="preserve">Ш4000 * </w:t>
            </w:r>
            <w:r>
              <w:rPr>
                <w:spacing w:val="-2"/>
                <w:sz w:val="21"/>
              </w:rPr>
              <w:t xml:space="preserve">В6000мм</w:t>
            </w:r>
          </w:p>
        </w:tc>
      </w:tr>
      <w:tr>
        <w:trPr>
          <w:trHeight w:val="328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9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Максимальний </w:t>
            </w:r>
            <w:r>
              <w:rPr>
                <w:spacing w:val="-4"/>
                <w:sz w:val="21"/>
              </w:rPr>
              <w:t xml:space="preserve">розмір </w:t>
            </w:r>
            <w:r>
              <w:rPr>
                <w:sz w:val="21"/>
              </w:rPr>
              <w:t xml:space="preserve">профілю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Ш250 </w:t>
            </w:r>
            <w:r>
              <w:rPr>
                <w:sz w:val="21"/>
              </w:rPr>
              <w:t xml:space="preserve">* </w:t>
            </w:r>
            <w:r>
              <w:rPr>
                <w:spacing w:val="-2"/>
                <w:sz w:val="21"/>
              </w:rPr>
              <w:t xml:space="preserve">В200мм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10</w:t>
            </w:r>
          </w:p>
        </w:tc>
        <w:tc>
          <w:tcPr>
            <w:tcW w:w="2406" w:type="dxa"/>
            <w:vMerge w:val="restart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Насос</w:t>
            </w: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Насос </w:t>
            </w:r>
            <w:r>
              <w:rPr>
                <w:sz w:val="21"/>
              </w:rPr>
              <w:t xml:space="preserve">для розпилення </w:t>
            </w:r>
            <w:r>
              <w:rPr>
                <w:sz w:val="21"/>
              </w:rPr>
              <w:t xml:space="preserve">води</w:t>
            </w:r>
            <w:r>
              <w:rPr>
                <w:spacing w:val="-2"/>
                <w:sz w:val="21"/>
              </w:rPr>
              <w:t xml:space="preserve">: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sz w:val="21"/>
              </w:rPr>
              <w:t xml:space="preserve">30</w:t>
            </w:r>
            <w:r>
              <w:rPr>
                <w:rFonts w:ascii="Calibri"/>
                <w:sz w:val="21"/>
              </w:rPr>
              <w:t xml:space="preserve"> кВт </w:t>
            </w:r>
            <w:r>
              <w:rPr>
                <w:sz w:val="21"/>
              </w:rPr>
              <w:t xml:space="preserve">* 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11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color w:val="2A2B2D"/>
                <w:sz w:val="21"/>
              </w:rPr>
              <w:t xml:space="preserve">Туманоутворювач</w:t>
            </w:r>
            <w:r>
              <w:rPr>
                <w:color w:val="2A2B2D"/>
                <w:spacing w:val="-2"/>
                <w:sz w:val="21"/>
              </w:rPr>
              <w:t xml:space="preserve">: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2,2 </w:t>
            </w:r>
            <w:r>
              <w:rPr>
                <w:sz w:val="21"/>
              </w:rPr>
              <w:t xml:space="preserve">кВт </w:t>
            </w:r>
            <w:r>
              <w:rPr>
                <w:sz w:val="21"/>
              </w:rPr>
              <w:t xml:space="preserve">* 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</w:tr>
      <w:tr>
        <w:trPr>
          <w:trHeight w:val="328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12</w:t>
            </w:r>
          </w:p>
        </w:tc>
        <w:tc>
          <w:tcPr>
            <w:tcW w:w="2406" w:type="dxa"/>
            <w:vMerge w:val="restart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Повітряний </w:t>
            </w:r>
            <w:r>
              <w:rPr>
                <w:spacing w:val="-5"/>
                <w:sz w:val="21"/>
              </w:rPr>
              <w:t xml:space="preserve">вентилятор</w:t>
            </w: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Верхній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sz w:val="21"/>
              </w:rPr>
              <w:t xml:space="preserve">37</w:t>
            </w:r>
            <w:r>
              <w:rPr>
                <w:rFonts w:ascii="Calibri"/>
                <w:sz w:val="21"/>
              </w:rPr>
              <w:t xml:space="preserve"> кВт </w:t>
            </w:r>
            <w:r>
              <w:rPr>
                <w:sz w:val="21"/>
              </w:rPr>
              <w:t xml:space="preserve">* 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13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Нижній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sz w:val="21"/>
              </w:rPr>
              <w:t xml:space="preserve">22</w:t>
            </w:r>
            <w:r>
              <w:rPr>
                <w:rFonts w:ascii="Calibri"/>
                <w:sz w:val="21"/>
              </w:rPr>
              <w:t xml:space="preserve"> кВт </w:t>
            </w:r>
            <w:r>
              <w:rPr>
                <w:sz w:val="21"/>
              </w:rPr>
              <w:t xml:space="preserve">* 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</w:tr>
      <w:tr>
        <w:trPr>
          <w:trHeight w:val="331" w:hRule="atLeast"/>
        </w:trPr>
        <w:tc>
          <w:tcPr>
            <w:tcW w:w="694" w:type="dxa"/>
          </w:tcPr>
          <w:p>
            <w:pPr>
              <w:pStyle w:val="TableParagraph"/>
              <w:spacing w:before="14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14</w:t>
            </w:r>
          </w:p>
        </w:tc>
        <w:tc>
          <w:tcPr>
            <w:tcW w:w="2406" w:type="dxa"/>
            <w:vMerge w:val="restart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Насадка</w:t>
            </w: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Повітряна </w:t>
            </w:r>
            <w:r>
              <w:rPr>
                <w:spacing w:val="-2"/>
                <w:sz w:val="21"/>
              </w:rPr>
              <w:t xml:space="preserve">насадка</w:t>
            </w:r>
          </w:p>
        </w:tc>
        <w:tc>
          <w:tcPr>
            <w:tcW w:w="3635" w:type="dxa"/>
          </w:tcPr>
          <w:p>
            <w:pPr>
              <w:pStyle w:val="TableParagraph"/>
              <w:spacing w:before="14"/>
              <w:ind w:start="105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4 </w:t>
            </w:r>
            <w:r>
              <w:rPr>
                <w:spacing w:val="-2"/>
                <w:sz w:val="21"/>
              </w:rPr>
              <w:t xml:space="preserve">колонки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15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Форсунка </w:t>
            </w:r>
            <w:r>
              <w:rPr>
                <w:sz w:val="21"/>
              </w:rPr>
              <w:t xml:space="preserve">для розпилення </w:t>
            </w:r>
            <w:r>
              <w:rPr>
                <w:sz w:val="21"/>
              </w:rPr>
              <w:t xml:space="preserve">води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 xml:space="preserve">колонок</w:t>
            </w:r>
          </w:p>
        </w:tc>
      </w:tr>
      <w:tr>
        <w:trPr>
          <w:trHeight w:val="328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16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Насадка для розпилення </w:t>
            </w:r>
            <w:r>
              <w:rPr>
                <w:sz w:val="21"/>
              </w:rPr>
              <w:t xml:space="preserve">туману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4 </w:t>
            </w:r>
            <w:r>
              <w:rPr>
                <w:spacing w:val="-2"/>
                <w:sz w:val="21"/>
              </w:rPr>
              <w:t xml:space="preserve">колонки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17</w:t>
            </w:r>
          </w:p>
        </w:tc>
        <w:tc>
          <w:tcPr>
            <w:tcW w:w="2406" w:type="dxa"/>
            <w:vMerge w:val="restart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Розрив</w:t>
            </w: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Повітряна </w:t>
            </w:r>
            <w:r>
              <w:rPr>
                <w:spacing w:val="-2"/>
                <w:sz w:val="21"/>
              </w:rPr>
              <w:t xml:space="preserve">насадка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200 мм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18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Форсунка </w:t>
            </w:r>
            <w:r>
              <w:rPr>
                <w:sz w:val="21"/>
              </w:rPr>
              <w:t xml:space="preserve">для розпилення </w:t>
            </w:r>
            <w:r>
              <w:rPr>
                <w:sz w:val="21"/>
              </w:rPr>
              <w:t xml:space="preserve">води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200 мм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19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Насадка для розпилення </w:t>
            </w:r>
            <w:r>
              <w:rPr>
                <w:sz w:val="21"/>
              </w:rPr>
              <w:t xml:space="preserve">туману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200 мм</w:t>
            </w:r>
          </w:p>
        </w:tc>
      </w:tr>
      <w:tr>
        <w:trPr>
          <w:trHeight w:val="328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20</w:t>
            </w:r>
          </w:p>
        </w:tc>
        <w:tc>
          <w:tcPr>
            <w:tcW w:w="2406" w:type="dxa"/>
            <w:vMerge w:val="restart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Ролик</w:t>
            </w: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Зазор між </w:t>
            </w:r>
            <w:r>
              <w:rPr>
                <w:sz w:val="21"/>
              </w:rPr>
              <w:t xml:space="preserve">роликами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400 мм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21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 xml:space="preserve">Довжина </w:t>
            </w:r>
            <w:r>
              <w:rPr>
                <w:sz w:val="21"/>
              </w:rPr>
              <w:t xml:space="preserve">ролика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500</w:t>
            </w:r>
            <w:r>
              <w:rPr>
                <w:rFonts w:ascii="Calibri"/>
                <w:spacing w:val="-2"/>
                <w:sz w:val="21"/>
              </w:rPr>
              <w:t xml:space="preserve"> мм</w:t>
            </w:r>
          </w:p>
        </w:tc>
      </w:tr>
      <w:tr>
        <w:trPr>
          <w:trHeight w:val="350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Calibri"/>
                <w:sz w:val="21"/>
              </w:rPr>
            </w:pPr>
            <w:r>
              <w:rPr>
                <w:rFonts w:ascii="Calibri"/>
                <w:spacing w:val="-5"/>
                <w:sz w:val="21"/>
              </w:rPr>
              <w:t xml:space="preserve">22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високотемпературний </w:t>
            </w:r>
            <w:r>
              <w:rPr>
                <w:spacing w:val="-2"/>
                <w:sz w:val="21"/>
              </w:rPr>
              <w:t xml:space="preserve">ролик</w:t>
            </w:r>
          </w:p>
        </w:tc>
        <w:tc>
          <w:tcPr>
            <w:tcW w:w="3635" w:type="dxa"/>
          </w:tcPr>
          <w:p>
            <w:pPr>
              <w:pStyle w:val="TableParagraph"/>
              <w:spacing w:before="0" w:line="331" w:lineRule="exact"/>
              <w:ind w:start="105"/>
              <w:rPr>
                <w:rFonts w:ascii="Yu Mincho Light" w:hAnsi="Yu Mincho Light"/>
                <w:b w:val="0"/>
                <w:sz w:val="21"/>
              </w:rPr>
            </w:pPr>
            <w:r>
              <w:rPr>
                <w:rFonts w:ascii="Yu Mincho Light" w:hAnsi="Yu Mincho Light"/>
                <w:b w:val="0"/>
                <w:spacing w:val="-4"/>
                <w:sz w:val="21"/>
              </w:rPr>
              <w:t xml:space="preserve">600℃</w:t>
            </w:r>
          </w:p>
        </w:tc>
      </w:tr>
      <w:tr>
        <w:trPr>
          <w:trHeight w:val="311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23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Роликовий </w:t>
            </w:r>
            <w:r>
              <w:rPr>
                <w:spacing w:val="-2"/>
                <w:sz w:val="21"/>
              </w:rPr>
              <w:t xml:space="preserve">підшипник</w:t>
            </w:r>
          </w:p>
        </w:tc>
        <w:tc>
          <w:tcPr>
            <w:tcW w:w="3635" w:type="dxa"/>
          </w:tcPr>
          <w:p>
            <w:pPr>
              <w:pStyle w:val="TableParagraph"/>
              <w:ind w:start="10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Підшипник </w:t>
            </w:r>
            <w:r>
              <w:rPr>
                <w:sz w:val="21"/>
              </w:rPr>
              <w:t xml:space="preserve">з нержавіючої </w:t>
            </w:r>
            <w:r>
              <w:rPr>
                <w:sz w:val="21"/>
              </w:rPr>
              <w:t xml:space="preserve">сталі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25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Вентилятор </w:t>
            </w:r>
            <w:r>
              <w:rPr>
                <w:sz w:val="21"/>
              </w:rPr>
              <w:t xml:space="preserve">високого </w:t>
            </w:r>
            <w:r>
              <w:rPr>
                <w:sz w:val="21"/>
              </w:rPr>
              <w:t xml:space="preserve">тиску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2,2 </w:t>
            </w:r>
            <w:r>
              <w:rPr>
                <w:sz w:val="21"/>
              </w:rPr>
              <w:t xml:space="preserve">кВт </w:t>
            </w:r>
            <w:r>
              <w:rPr>
                <w:sz w:val="21"/>
              </w:rPr>
              <w:t xml:space="preserve">* 2 </w:t>
            </w:r>
            <w:r>
              <w:rPr>
                <w:spacing w:val="-4"/>
                <w:sz w:val="21"/>
              </w:rPr>
              <w:t xml:space="preserve">комплекти</w:t>
            </w:r>
          </w:p>
        </w:tc>
      </w:tr>
      <w:tr>
        <w:trPr>
          <w:trHeight w:val="311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26</w:t>
            </w:r>
          </w:p>
        </w:tc>
        <w:tc>
          <w:tcPr>
            <w:tcW w:w="2406" w:type="dxa"/>
            <w:vMerge w:val="restart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Повінь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Керується </w:t>
            </w:r>
            <w:r>
              <w:rPr>
                <w:sz w:val="21"/>
              </w:rPr>
              <w:t xml:space="preserve">інвертором </w:t>
            </w:r>
            <w:r>
              <w:rPr>
                <w:sz w:val="21"/>
              </w:rPr>
              <w:t xml:space="preserve">(спільно </w:t>
            </w:r>
            <w:r>
              <w:rPr>
                <w:sz w:val="21"/>
              </w:rPr>
              <w:t xml:space="preserve">з </w:t>
            </w:r>
            <w:r>
              <w:rPr>
                <w:spacing w:val="-2"/>
                <w:sz w:val="21"/>
              </w:rPr>
              <w:t xml:space="preserve">насосом </w:t>
            </w:r>
            <w:r>
              <w:rPr>
                <w:sz w:val="21"/>
              </w:rPr>
              <w:t xml:space="preserve">для розпилення </w:t>
            </w:r>
            <w:r>
              <w:rPr>
                <w:sz w:val="21"/>
              </w:rPr>
              <w:t xml:space="preserve">води</w:t>
            </w:r>
            <w:r>
              <w:rPr>
                <w:sz w:val="21"/>
              </w:rPr>
              <w:t xml:space="preserve">)</w:t>
            </w:r>
          </w:p>
        </w:tc>
      </w:tr>
      <w:tr>
        <w:trPr>
          <w:trHeight w:val="311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27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Графітова </w:t>
            </w:r>
            <w:r>
              <w:rPr>
                <w:sz w:val="21"/>
              </w:rPr>
              <w:t xml:space="preserve">пластина </w:t>
            </w:r>
            <w:r>
              <w:rPr>
                <w:sz w:val="21"/>
              </w:rPr>
              <w:t xml:space="preserve">(</w:t>
            </w:r>
            <w:r>
              <w:rPr>
                <w:spacing w:val="-2"/>
                <w:sz w:val="21"/>
              </w:rPr>
              <w:t xml:space="preserve">за домовленістю з </w:t>
            </w:r>
            <w:r>
              <w:rPr>
                <w:sz w:val="21"/>
              </w:rPr>
              <w:t xml:space="preserve">замовником)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28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Роликова </w:t>
            </w:r>
            <w:r>
              <w:rPr>
                <w:spacing w:val="-2"/>
                <w:sz w:val="21"/>
              </w:rPr>
              <w:t xml:space="preserve">полиця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L=7000мм</w:t>
            </w:r>
            <w:r>
              <w:rPr>
                <w:sz w:val="21"/>
              </w:rPr>
              <w:t xml:space="preserve">; </w:t>
            </w:r>
            <w:r>
              <w:rPr>
                <w:sz w:val="21"/>
              </w:rPr>
              <w:t xml:space="preserve">можна </w:t>
            </w:r>
            <w:r>
              <w:rPr>
                <w:sz w:val="21"/>
              </w:rPr>
              <w:t xml:space="preserve">піднімати </w:t>
            </w:r>
            <w:r>
              <w:rPr>
                <w:sz w:val="21"/>
              </w:rPr>
              <w:t xml:space="preserve">в </w:t>
            </w:r>
            <w:r>
              <w:rPr>
                <w:sz w:val="21"/>
              </w:rPr>
              <w:t xml:space="preserve">одному </w:t>
            </w:r>
            <w:r>
              <w:rPr>
                <w:sz w:val="21"/>
              </w:rPr>
              <w:t xml:space="preserve">розмірі </w:t>
            </w:r>
            <w:r>
              <w:rPr>
                <w:sz w:val="21"/>
              </w:rPr>
              <w:t xml:space="preserve">з </w:t>
            </w:r>
            <w:r>
              <w:rPr>
                <w:sz w:val="21"/>
              </w:rPr>
              <w:t xml:space="preserve">висотою </w:t>
            </w:r>
            <w:r>
              <w:rPr>
                <w:sz w:val="21"/>
              </w:rPr>
              <w:t xml:space="preserve">підйому </w:t>
            </w:r>
            <w:r>
              <w:rPr>
                <w:spacing w:val="-2"/>
                <w:sz w:val="21"/>
              </w:rPr>
              <w:t xml:space="preserve">150мм</w:t>
            </w:r>
          </w:p>
        </w:tc>
      </w:tr>
      <w:tr>
        <w:trPr>
          <w:trHeight w:val="311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29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Система </w:t>
            </w:r>
            <w:r>
              <w:rPr>
                <w:sz w:val="21"/>
              </w:rPr>
              <w:t xml:space="preserve">управління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ПЛК + </w:t>
            </w:r>
            <w:r>
              <w:rPr>
                <w:spacing w:val="-5"/>
                <w:sz w:val="21"/>
              </w:rPr>
              <w:t xml:space="preserve">HMI</w:t>
            </w:r>
          </w:p>
        </w:tc>
      </w:tr>
      <w:tr>
        <w:trPr>
          <w:trHeight w:val="330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30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Загальна </w:t>
            </w:r>
            <w:r>
              <w:rPr>
                <w:spacing w:val="-2"/>
                <w:sz w:val="21"/>
              </w:rPr>
              <w:t xml:space="preserve">потужність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99</w:t>
            </w:r>
            <w:r>
              <w:rPr>
                <w:rFonts w:ascii="Calibri"/>
                <w:spacing w:val="-4"/>
                <w:sz w:val="21"/>
              </w:rPr>
              <w:t xml:space="preserve"> кВт</w:t>
            </w:r>
          </w:p>
        </w:tc>
      </w:tr>
      <w:tr>
        <w:trPr>
          <w:trHeight w:val="311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31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Стиснене </w:t>
            </w:r>
            <w:r>
              <w:rPr>
                <w:spacing w:val="-5"/>
                <w:sz w:val="21"/>
              </w:rPr>
              <w:t xml:space="preserve">повітря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Тиск </w:t>
            </w:r>
            <w:r>
              <w:rPr>
                <w:sz w:val="21"/>
              </w:rPr>
              <w:t xml:space="preserve">повітря</w:t>
            </w:r>
            <w:r>
              <w:rPr>
                <w:sz w:val="21"/>
              </w:rPr>
              <w:t>&gt;</w:t>
            </w:r>
            <w:r>
              <w:rPr>
                <w:sz w:val="21"/>
              </w:rPr>
              <w:t xml:space="preserve"> 0,4 МПа; </w:t>
            </w:r>
            <w:r>
              <w:rPr>
                <w:sz w:val="21"/>
              </w:rPr>
              <w:t xml:space="preserve">об'єм: &lt; </w:t>
            </w:r>
            <w:r>
              <w:rPr>
                <w:spacing w:val="-4"/>
                <w:sz w:val="21"/>
              </w:rPr>
              <w:t xml:space="preserve">1</w:t>
            </w:r>
            <w:r>
              <w:rPr>
                <w:spacing w:val="-4"/>
                <w:sz w:val="21"/>
              </w:rPr>
              <w:t xml:space="preserve"> м³/год</w:t>
            </w:r>
          </w:p>
        </w:tc>
      </w:tr>
      <w:tr>
        <w:trPr>
          <w:trHeight w:val="350" w:hRule="atLeast"/>
        </w:trPr>
        <w:tc>
          <w:tcPr>
            <w:tcW w:w="6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32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Охолоджуюча </w:t>
            </w:r>
            <w:r>
              <w:rPr>
                <w:spacing w:val="-2"/>
                <w:sz w:val="21"/>
              </w:rPr>
              <w:t xml:space="preserve">вода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before="0" w:line="330" w:lineRule="exact"/>
              <w:ind w:start="106"/>
              <w:rPr>
                <w:rFonts w:ascii="Yu Mincho Light" w:hAnsi="Yu Mincho Light"/>
                <w:b w:val="0"/>
                <w:sz w:val="21"/>
              </w:rPr>
            </w:pPr>
            <w:r>
              <w:rPr>
                <w:sz w:val="21"/>
              </w:rPr>
              <w:t xml:space="preserve">70</w:t>
            </w:r>
            <w:r>
              <w:rPr>
                <w:rFonts w:ascii="Calibri" w:hAnsi="Calibri"/>
                <w:sz w:val="21"/>
              </w:rPr>
              <w:t xml:space="preserve"> м³/год </w:t>
            </w:r>
            <w:r>
              <w:rPr>
                <w:sz w:val="21"/>
              </w:rPr>
              <w:t xml:space="preserve">пом'якшеної </w:t>
            </w:r>
            <w:r>
              <w:rPr>
                <w:sz w:val="21"/>
              </w:rPr>
              <w:t xml:space="preserve">води; </w:t>
            </w:r>
            <w:r>
              <w:rPr>
                <w:sz w:val="21"/>
              </w:rPr>
              <w:t xml:space="preserve">температура </w:t>
            </w:r>
            <w:r>
              <w:rPr>
                <w:sz w:val="21"/>
              </w:rPr>
              <w:t xml:space="preserve">води</w:t>
            </w:r>
            <w:r>
              <w:rPr>
                <w:sz w:val="21"/>
              </w:rPr>
              <w:t>&lt;</w:t>
            </w:r>
            <w:r>
              <w:rPr>
                <w:spacing w:val="-5"/>
                <w:sz w:val="21"/>
              </w:rPr>
              <w:t xml:space="preserve"> 35</w:t>
            </w:r>
            <w:r>
              <w:rPr>
                <w:rFonts w:ascii="Yu Mincho Light" w:hAnsi="Yu Mincho Light"/>
                <w:b w:val="0"/>
                <w:spacing w:val="-5"/>
                <w:sz w:val="21"/>
              </w:rPr>
              <w:t>℃</w:t>
            </w:r>
          </w:p>
        </w:tc>
      </w:tr>
    </w:tbl>
    <w:p>
      <w:pPr>
        <w:pStyle w:val="TableParagraph"/>
        <w:spacing w:after="0" w:line="330" w:lineRule="exact"/>
        <w:rPr>
          <w:rFonts w:ascii="Yu Mincho Light" w:hAnsi="Yu Mincho Light"/>
          <w:b w:val="0"/>
          <w:sz w:val="21"/>
        </w:rPr>
        <w:sectPr>
          <w:pgSz w:w="12240" w:h="15840"/>
          <w:pgMar w:top="1360" w:right="360" w:bottom="280" w:left="1440" w:header="220" w:footer="0"/>
        </w:sectPr>
      </w:pPr>
    </w:p>
    <w:p>
      <w:pPr>
        <w:pStyle w:val="ListParagraph"/>
        <w:numPr>
          <w:ilvl w:val="0"/>
          <w:numId w:val="1"/>
        </w:numPr>
        <w:tabs>
          <w:tab w:val="left" w:leader="none" w:pos="433"/>
        </w:tabs>
        <w:spacing w:before="75" w:after="10" w:line="240" w:lineRule="auto"/>
        <w:ind w:start="433" w:end="0" w:hanging="248"/>
        <w:jc w:val="left"/>
        <w:rPr>
          <w:sz w:val="21"/>
        </w:rPr>
      </w:pPr>
      <w:r>
        <w:rPr>
          <w:sz w:val="21"/>
        </w:rPr>
        <w:t xml:space="preserve">Основна </w:t>
      </w:r>
      <w:r>
        <w:rPr>
          <w:spacing w:val="-2"/>
          <w:sz w:val="21"/>
        </w:rPr>
        <w:t xml:space="preserve">конфігурація</w:t>
      </w:r>
    </w:p>
    <w:tbl>
      <w:tblPr>
        <w:tblW w:w="0" w:type="auto"/>
        <w:jc w:val="left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2677"/>
        <w:gridCol w:w="3387"/>
        <w:gridCol w:w="1412"/>
        <w:gridCol w:w="1889"/>
      </w:tblGrid>
      <w:tr>
        <w:trPr>
          <w:trHeight w:val="482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start="151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Ні.</w:t>
            </w:r>
          </w:p>
        </w:tc>
        <w:tc>
          <w:tcPr>
            <w:tcW w:w="2677" w:type="dxa"/>
          </w:tcPr>
          <w:p>
            <w:pPr>
              <w:pStyle w:val="TableParagraph"/>
              <w:spacing w:before="56"/>
              <w:ind w:start="896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Назва </w:t>
            </w:r>
            <w:r>
              <w:rPr>
                <w:sz w:val="21"/>
              </w:rPr>
              <w:t xml:space="preserve">товару</w:t>
            </w:r>
          </w:p>
        </w:tc>
        <w:tc>
          <w:tcPr>
            <w:tcW w:w="3387" w:type="dxa"/>
          </w:tcPr>
          <w:p>
            <w:pPr>
              <w:pStyle w:val="TableParagraph"/>
              <w:spacing w:before="56"/>
              <w:ind w:start="1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Матеріал</w:t>
            </w:r>
          </w:p>
        </w:tc>
        <w:tc>
          <w:tcPr>
            <w:tcW w:w="1412" w:type="dxa"/>
          </w:tcPr>
          <w:p>
            <w:pPr>
              <w:pStyle w:val="TableParagraph"/>
              <w:spacing w:before="56"/>
              <w:ind w:start="574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Кількість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start="66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Походження</w:t>
            </w:r>
          </w:p>
        </w:tc>
      </w:tr>
      <w:tr>
        <w:trPr>
          <w:trHeight w:val="534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start="98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1</w:t>
            </w:r>
          </w:p>
        </w:tc>
        <w:tc>
          <w:tcPr>
            <w:tcW w:w="2677" w:type="dxa"/>
          </w:tcPr>
          <w:p>
            <w:pPr>
              <w:pStyle w:val="TableParagraph"/>
              <w:spacing w:before="56"/>
              <w:ind w:start="143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Бак для води</w:t>
            </w:r>
          </w:p>
        </w:tc>
        <w:tc>
          <w:tcPr>
            <w:tcW w:w="3387" w:type="dxa"/>
          </w:tcPr>
          <w:p>
            <w:pPr>
              <w:pStyle w:val="TableParagraph"/>
              <w:spacing w:before="0" w:line="440" w:lineRule="exact"/>
              <w:ind w:start="106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SUS304、3мм</w:t>
            </w:r>
          </w:p>
        </w:tc>
        <w:tc>
          <w:tcPr>
            <w:tcW w:w="1412" w:type="dxa"/>
          </w:tcPr>
          <w:p>
            <w:pPr>
              <w:pStyle w:val="TableParagraph"/>
              <w:spacing w:before="56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start="10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Китай</w:t>
            </w:r>
          </w:p>
        </w:tc>
      </w:tr>
      <w:tr>
        <w:trPr>
          <w:trHeight w:val="534" w:hRule="atLeast"/>
        </w:trPr>
        <w:tc>
          <w:tcPr>
            <w:tcW w:w="526" w:type="dxa"/>
          </w:tcPr>
          <w:p>
            <w:pPr>
              <w:pStyle w:val="TableParagraph"/>
              <w:spacing w:before="56"/>
              <w:ind w:start="98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2</w:t>
            </w:r>
          </w:p>
        </w:tc>
        <w:tc>
          <w:tcPr>
            <w:tcW w:w="2677" w:type="dxa"/>
          </w:tcPr>
          <w:p>
            <w:pPr>
              <w:pStyle w:val="TableParagraph"/>
              <w:spacing w:before="56"/>
              <w:ind w:start="143"/>
              <w:rPr>
                <w:sz w:val="21"/>
              </w:rPr>
            </w:pPr>
            <w:r>
              <w:rPr>
                <w:sz w:val="21"/>
              </w:rPr>
              <w:t xml:space="preserve">Повітропровід </w:t>
            </w:r>
            <w:r>
              <w:rPr>
                <w:sz w:val="21"/>
              </w:rPr>
              <w:t xml:space="preserve">і </w:t>
            </w:r>
            <w:r>
              <w:rPr>
                <w:spacing w:val="-2"/>
                <w:sz w:val="21"/>
              </w:rPr>
              <w:t xml:space="preserve">сопло</w:t>
            </w:r>
          </w:p>
        </w:tc>
        <w:tc>
          <w:tcPr>
            <w:tcW w:w="3387" w:type="dxa"/>
          </w:tcPr>
          <w:p>
            <w:pPr>
              <w:pStyle w:val="TableParagraph"/>
              <w:spacing w:before="0" w:line="440" w:lineRule="exact"/>
              <w:ind w:start="106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SUS304</w:t>
            </w:r>
            <w:r>
              <w:rPr>
                <w:sz w:val="21"/>
              </w:rPr>
              <w:t xml:space="preserve">, 2 мм</w:t>
            </w:r>
          </w:p>
        </w:tc>
        <w:tc>
          <w:tcPr>
            <w:tcW w:w="1412" w:type="dxa"/>
          </w:tcPr>
          <w:p>
            <w:pPr>
              <w:pStyle w:val="TableParagraph"/>
              <w:spacing w:before="56"/>
              <w:ind w:start="106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лот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start="10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Китай</w:t>
            </w:r>
          </w:p>
        </w:tc>
      </w:tr>
      <w:tr>
        <w:trPr>
          <w:trHeight w:val="532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67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3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Водопровідна труба</w:t>
            </w:r>
          </w:p>
        </w:tc>
        <w:tc>
          <w:tcPr>
            <w:tcW w:w="3387" w:type="dxa"/>
          </w:tcPr>
          <w:p>
            <w:pPr>
              <w:pStyle w:val="TableParagraph"/>
              <w:spacing w:before="0" w:line="435" w:lineRule="exact"/>
              <w:ind w:start="109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SUS304、3мм</w:t>
            </w:r>
          </w:p>
        </w:tc>
        <w:tc>
          <w:tcPr>
            <w:tcW w:w="1412" w:type="dxa"/>
          </w:tcPr>
          <w:p>
            <w:pPr>
              <w:pStyle w:val="TableParagraph"/>
              <w:spacing w:before="51"/>
              <w:ind w:start="11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лот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Фошань</w:t>
            </w:r>
          </w:p>
        </w:tc>
      </w:tr>
      <w:tr>
        <w:trPr>
          <w:trHeight w:val="501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4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Форсунка </w:t>
            </w:r>
            <w:r>
              <w:rPr>
                <w:sz w:val="21"/>
              </w:rPr>
              <w:t xml:space="preserve">для розпилення </w:t>
            </w:r>
            <w:r>
              <w:rPr>
                <w:sz w:val="21"/>
              </w:rPr>
              <w:t xml:space="preserve">туману</w:t>
            </w:r>
          </w:p>
        </w:tc>
        <w:tc>
          <w:tcPr>
            <w:tcW w:w="3387" w:type="dxa"/>
          </w:tcPr>
          <w:p>
            <w:pPr>
              <w:pStyle w:val="TableParagraph"/>
              <w:spacing w:before="51"/>
              <w:ind w:start="1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SUS304</w:t>
            </w:r>
          </w:p>
        </w:tc>
        <w:tc>
          <w:tcPr>
            <w:tcW w:w="1412" w:type="dxa"/>
          </w:tcPr>
          <w:p>
            <w:pPr>
              <w:pStyle w:val="TableParagraph"/>
              <w:spacing w:before="51"/>
              <w:ind w:start="11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лот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0"/>
              <w:ind w:start="0"/>
              <w:rPr>
                <w:sz w:val="21"/>
              </w:rPr>
            </w:pPr>
          </w:p>
        </w:tc>
      </w:tr>
      <w:tr>
        <w:trPr>
          <w:trHeight w:val="501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5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Електричний </w:t>
            </w:r>
            <w:r>
              <w:rPr>
                <w:spacing w:val="-2"/>
                <w:sz w:val="21"/>
              </w:rPr>
              <w:t xml:space="preserve">клапан</w:t>
            </w:r>
          </w:p>
        </w:tc>
        <w:tc>
          <w:tcPr>
            <w:tcW w:w="3387" w:type="dxa"/>
          </w:tcPr>
          <w:p>
            <w:pPr>
              <w:pStyle w:val="TableParagraph"/>
              <w:spacing w:before="0"/>
              <w:ind w:start="0"/>
              <w:rPr>
                <w:sz w:val="21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51"/>
              <w:ind w:start="11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лот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Гуандун</w:t>
            </w:r>
          </w:p>
        </w:tc>
      </w:tr>
      <w:tr>
        <w:trPr>
          <w:trHeight w:val="503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6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Повітряний </w:t>
            </w:r>
            <w:r>
              <w:rPr>
                <w:spacing w:val="-5"/>
                <w:sz w:val="21"/>
              </w:rPr>
              <w:t xml:space="preserve">вентилятор</w:t>
            </w:r>
          </w:p>
        </w:tc>
        <w:tc>
          <w:tcPr>
            <w:tcW w:w="3387" w:type="dxa"/>
          </w:tcPr>
          <w:p>
            <w:pPr>
              <w:pStyle w:val="TableParagraph"/>
              <w:spacing w:before="52"/>
              <w:ind w:start="10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37 кВт*1 </w:t>
            </w:r>
            <w:r>
              <w:rPr>
                <w:rFonts w:ascii="Calibri"/>
                <w:sz w:val="21"/>
              </w:rPr>
              <w:t xml:space="preserve">комплект </w:t>
            </w:r>
            <w:r>
              <w:rPr>
                <w:rFonts w:ascii="Calibri"/>
                <w:sz w:val="21"/>
              </w:rPr>
              <w:t xml:space="preserve">22 кВт*1 </w:t>
            </w:r>
            <w:r>
              <w:rPr>
                <w:rFonts w:ascii="Calibri"/>
                <w:spacing w:val="-5"/>
                <w:sz w:val="21"/>
              </w:rPr>
              <w:t xml:space="preserve">комплект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start="111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2 </w:t>
            </w:r>
            <w:r>
              <w:rPr>
                <w:spacing w:val="-4"/>
                <w:sz w:val="21"/>
              </w:rPr>
              <w:t xml:space="preserve">комплекти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Гуандун</w:t>
            </w:r>
          </w:p>
        </w:tc>
      </w:tr>
      <w:tr>
        <w:trPr>
          <w:trHeight w:val="503" w:hRule="atLeast"/>
        </w:trPr>
        <w:tc>
          <w:tcPr>
            <w:tcW w:w="526" w:type="dxa"/>
          </w:tcPr>
          <w:p>
            <w:pPr>
              <w:pStyle w:val="TableParagraph"/>
              <w:spacing w:before="54"/>
              <w:ind w:start="11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7</w:t>
            </w:r>
          </w:p>
        </w:tc>
        <w:tc>
          <w:tcPr>
            <w:tcW w:w="2677" w:type="dxa"/>
          </w:tcPr>
          <w:p>
            <w:pPr>
              <w:pStyle w:val="TableParagraph"/>
              <w:spacing w:before="54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Водяний </w:t>
            </w:r>
            <w:r>
              <w:rPr>
                <w:spacing w:val="-4"/>
                <w:sz w:val="21"/>
              </w:rPr>
              <w:t xml:space="preserve">насос </w:t>
            </w:r>
            <w:r>
              <w:rPr>
                <w:sz w:val="21"/>
              </w:rPr>
              <w:t xml:space="preserve">високого </w:t>
            </w:r>
            <w:r>
              <w:rPr>
                <w:sz w:val="21"/>
              </w:rPr>
              <w:t xml:space="preserve">тиску</w:t>
            </w:r>
          </w:p>
        </w:tc>
        <w:tc>
          <w:tcPr>
            <w:tcW w:w="3387" w:type="dxa"/>
          </w:tcPr>
          <w:p>
            <w:pPr>
              <w:pStyle w:val="TableParagraph"/>
              <w:spacing w:before="54"/>
              <w:ind w:start="109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30</w:t>
            </w:r>
            <w:r>
              <w:rPr>
                <w:rFonts w:ascii="Calibri"/>
                <w:spacing w:val="-4"/>
                <w:sz w:val="21"/>
              </w:rPr>
              <w:t xml:space="preserve"> КВТ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54"/>
              <w:ind w:start="11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4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Фошань</w:t>
            </w:r>
          </w:p>
        </w:tc>
      </w:tr>
      <w:tr>
        <w:trPr>
          <w:trHeight w:val="501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8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Туманоутворювач</w:t>
            </w:r>
          </w:p>
        </w:tc>
        <w:tc>
          <w:tcPr>
            <w:tcW w:w="3387" w:type="dxa"/>
          </w:tcPr>
          <w:p>
            <w:pPr>
              <w:pStyle w:val="TableParagraph"/>
              <w:spacing w:before="52"/>
              <w:ind w:start="109"/>
              <w:rPr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 xml:space="preserve">2,2 </w:t>
            </w:r>
            <w:r>
              <w:rPr>
                <w:spacing w:val="-2"/>
                <w:sz w:val="21"/>
              </w:rPr>
              <w:t xml:space="preserve">КВТ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51"/>
              <w:ind w:start="11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Фошань</w:t>
            </w:r>
          </w:p>
        </w:tc>
      </w:tr>
      <w:tr>
        <w:trPr>
          <w:trHeight w:val="501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9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Верхній </w:t>
            </w:r>
            <w:r>
              <w:rPr>
                <w:spacing w:val="-4"/>
                <w:sz w:val="21"/>
              </w:rPr>
              <w:t xml:space="preserve">повітропровід</w:t>
            </w:r>
          </w:p>
        </w:tc>
        <w:tc>
          <w:tcPr>
            <w:tcW w:w="3387" w:type="dxa"/>
          </w:tcPr>
          <w:p>
            <w:pPr>
              <w:pStyle w:val="TableParagraph"/>
              <w:spacing w:before="51"/>
              <w:ind w:start="109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Тип </w:t>
            </w:r>
            <w:r>
              <w:rPr>
                <w:sz w:val="21"/>
              </w:rPr>
              <w:t xml:space="preserve">підйому </w:t>
            </w:r>
            <w:r>
              <w:rPr>
                <w:sz w:val="21"/>
              </w:rPr>
              <w:t xml:space="preserve">з ланцюговим </w:t>
            </w:r>
            <w:r>
              <w:rPr>
                <w:sz w:val="21"/>
              </w:rPr>
              <w:t xml:space="preserve">приводом</w:t>
            </w: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start="111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1 </w:t>
            </w:r>
            <w:r>
              <w:rPr>
                <w:spacing w:val="-4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0"/>
              <w:ind w:start="0"/>
              <w:rPr>
                <w:sz w:val="21"/>
              </w:rPr>
            </w:pPr>
          </w:p>
        </w:tc>
      </w:tr>
      <w:tr>
        <w:trPr>
          <w:trHeight w:val="506" w:hRule="atLeast"/>
        </w:trPr>
        <w:tc>
          <w:tcPr>
            <w:tcW w:w="526" w:type="dxa"/>
            <w:vMerge w:val="restart"/>
          </w:tcPr>
          <w:p>
            <w:pPr>
              <w:pStyle w:val="TableParagraph"/>
              <w:spacing w:before="54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10</w:t>
            </w:r>
          </w:p>
        </w:tc>
        <w:tc>
          <w:tcPr>
            <w:tcW w:w="2677" w:type="dxa"/>
          </w:tcPr>
          <w:p>
            <w:pPr>
              <w:pStyle w:val="TableParagraph"/>
              <w:spacing w:before="54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Сталева </w:t>
            </w:r>
            <w:r>
              <w:rPr>
                <w:spacing w:val="-2"/>
                <w:sz w:val="21"/>
              </w:rPr>
              <w:t xml:space="preserve">рама</w:t>
            </w:r>
          </w:p>
        </w:tc>
        <w:tc>
          <w:tcPr>
            <w:tcW w:w="3387" w:type="dxa"/>
          </w:tcPr>
          <w:p>
            <w:pPr>
              <w:pStyle w:val="TableParagraph"/>
              <w:spacing w:before="54"/>
              <w:ind w:start="109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Q235</w:t>
            </w:r>
          </w:p>
        </w:tc>
        <w:tc>
          <w:tcPr>
            <w:tcW w:w="1412" w:type="dxa"/>
          </w:tcPr>
          <w:p>
            <w:pPr>
              <w:pStyle w:val="TableParagraph"/>
              <w:spacing w:before="55"/>
              <w:ind w:start="111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1 </w:t>
            </w:r>
            <w:r>
              <w:rPr>
                <w:spacing w:val="-4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4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Фошань</w:t>
            </w:r>
          </w:p>
        </w:tc>
      </w:tr>
      <w:tr>
        <w:trPr>
          <w:trHeight w:val="501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Опорна </w:t>
            </w:r>
            <w:r>
              <w:rPr>
                <w:spacing w:val="-2"/>
                <w:sz w:val="21"/>
              </w:rPr>
              <w:t xml:space="preserve">колона</w:t>
            </w:r>
          </w:p>
        </w:tc>
        <w:tc>
          <w:tcPr>
            <w:tcW w:w="3387" w:type="dxa"/>
          </w:tcPr>
          <w:p>
            <w:pPr>
              <w:pStyle w:val="TableParagraph"/>
              <w:spacing w:before="52"/>
              <w:ind w:start="109"/>
              <w:rPr>
                <w:sz w:val="21"/>
              </w:rPr>
            </w:pPr>
            <w:r>
              <w:rPr>
                <w:sz w:val="21"/>
              </w:rPr>
              <w:t xml:space="preserve">Квадратна </w:t>
            </w:r>
            <w:r>
              <w:rPr>
                <w:spacing w:val="-4"/>
                <w:sz w:val="21"/>
              </w:rPr>
              <w:t xml:space="preserve">труба </w:t>
            </w:r>
            <w:r>
              <w:rPr>
                <w:sz w:val="21"/>
              </w:rPr>
              <w:t xml:space="preserve">200*200*6мм</w:t>
            </w: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start="111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4 </w:t>
            </w:r>
            <w:r>
              <w:rPr>
                <w:spacing w:val="-5"/>
                <w:sz w:val="21"/>
              </w:rPr>
              <w:t xml:space="preserve">шт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Фошань</w:t>
            </w:r>
          </w:p>
        </w:tc>
      </w:tr>
      <w:tr>
        <w:trPr>
          <w:trHeight w:val="501" w:hRule="atLeast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Сталевий </w:t>
            </w:r>
            <w:r>
              <w:rPr>
                <w:spacing w:val="-2"/>
                <w:sz w:val="21"/>
              </w:rPr>
              <w:t xml:space="preserve">лист</w:t>
            </w:r>
          </w:p>
        </w:tc>
        <w:tc>
          <w:tcPr>
            <w:tcW w:w="3387" w:type="dxa"/>
          </w:tcPr>
          <w:p>
            <w:pPr>
              <w:pStyle w:val="TableParagraph"/>
              <w:spacing w:before="52"/>
              <w:ind w:start="109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 xml:space="preserve">3mmQ235</w:t>
            </w: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start="111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1 </w:t>
            </w:r>
            <w:r>
              <w:rPr>
                <w:spacing w:val="-4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0"/>
              <w:ind w:start="0"/>
              <w:rPr>
                <w:sz w:val="21"/>
              </w:rPr>
            </w:pPr>
          </w:p>
        </w:tc>
      </w:tr>
      <w:tr>
        <w:trPr>
          <w:trHeight w:val="503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11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Роликова </w:t>
            </w:r>
            <w:r>
              <w:rPr>
                <w:spacing w:val="-2"/>
                <w:sz w:val="21"/>
              </w:rPr>
              <w:t xml:space="preserve">полиця</w:t>
            </w:r>
          </w:p>
        </w:tc>
        <w:tc>
          <w:tcPr>
            <w:tcW w:w="3387" w:type="dxa"/>
          </w:tcPr>
          <w:p>
            <w:pPr>
              <w:pStyle w:val="TableParagraph"/>
              <w:spacing w:before="52"/>
              <w:ind w:start="109"/>
              <w:rPr>
                <w:rFonts w:ascii="Calibri"/>
                <w:sz w:val="21"/>
              </w:rPr>
            </w:pPr>
            <w:r>
              <w:rPr>
                <w:rFonts w:ascii="Calibri"/>
                <w:spacing w:val="-2"/>
                <w:sz w:val="21"/>
              </w:rPr>
              <w:t xml:space="preserve">SUS304\100*50*4</w:t>
            </w:r>
          </w:p>
        </w:tc>
        <w:tc>
          <w:tcPr>
            <w:tcW w:w="1412" w:type="dxa"/>
          </w:tcPr>
          <w:p>
            <w:pPr>
              <w:pStyle w:val="TableParagraph"/>
              <w:spacing w:before="51"/>
              <w:ind w:start="11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Фошань</w:t>
            </w:r>
          </w:p>
        </w:tc>
      </w:tr>
      <w:tr>
        <w:trPr>
          <w:trHeight w:val="503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12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Ролик</w:t>
            </w:r>
          </w:p>
        </w:tc>
        <w:tc>
          <w:tcPr>
            <w:tcW w:w="3387" w:type="dxa"/>
          </w:tcPr>
          <w:p>
            <w:pPr>
              <w:pStyle w:val="TableParagraph"/>
              <w:spacing w:before="52"/>
              <w:ind w:start="109"/>
              <w:rPr>
                <w:sz w:val="21"/>
              </w:rPr>
            </w:pPr>
            <w:r>
              <w:rPr>
                <w:sz w:val="21"/>
              </w:rPr>
              <w:t xml:space="preserve">Алюмінієвий </w:t>
            </w:r>
            <w:r>
              <w:rPr>
                <w:sz w:val="21"/>
              </w:rPr>
              <w:t xml:space="preserve">сплав</w:t>
            </w:r>
            <w:r>
              <w:rPr>
                <w:spacing w:val="-5"/>
                <w:sz w:val="21"/>
              </w:rPr>
              <w:t xml:space="preserve"> Φ76-500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start="11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17 </w:t>
            </w:r>
            <w:r>
              <w:rPr>
                <w:rFonts w:ascii="Calibri"/>
                <w:spacing w:val="-5"/>
                <w:sz w:val="21"/>
              </w:rPr>
              <w:t xml:space="preserve">шт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Фошань</w:t>
            </w:r>
          </w:p>
        </w:tc>
      </w:tr>
      <w:tr>
        <w:trPr>
          <w:trHeight w:val="501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13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Повстяний </w:t>
            </w:r>
            <w:r>
              <w:rPr>
                <w:spacing w:val="-2"/>
                <w:sz w:val="21"/>
              </w:rPr>
              <w:t xml:space="preserve">валик</w:t>
            </w:r>
          </w:p>
        </w:tc>
        <w:tc>
          <w:tcPr>
            <w:tcW w:w="3387" w:type="dxa"/>
          </w:tcPr>
          <w:p>
            <w:pPr>
              <w:pStyle w:val="TableParagraph"/>
              <w:spacing w:before="52"/>
              <w:ind w:start="109"/>
              <w:rPr>
                <w:sz w:val="21"/>
              </w:rPr>
            </w:pPr>
            <w:r>
              <w:rPr>
                <w:sz w:val="21"/>
              </w:rPr>
              <w:t xml:space="preserve">PBO</w:t>
            </w:r>
            <w:r>
              <w:rPr>
                <w:spacing w:val="-5"/>
                <w:sz w:val="21"/>
              </w:rPr>
              <w:t xml:space="preserve"> Φ96*10-500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start="11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 xml:space="preserve">17 </w:t>
            </w:r>
            <w:r>
              <w:rPr>
                <w:rFonts w:ascii="Calibri"/>
                <w:spacing w:val="-5"/>
                <w:sz w:val="21"/>
              </w:rPr>
              <w:t xml:space="preserve">шт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Фошань</w:t>
            </w:r>
          </w:p>
        </w:tc>
      </w:tr>
      <w:tr>
        <w:trPr>
          <w:trHeight w:val="501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14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Регулятор </w:t>
            </w:r>
            <w:r>
              <w:rPr>
                <w:sz w:val="21"/>
              </w:rPr>
              <w:t xml:space="preserve">висоти</w:t>
            </w:r>
          </w:p>
        </w:tc>
        <w:tc>
          <w:tcPr>
            <w:tcW w:w="3387" w:type="dxa"/>
          </w:tcPr>
          <w:p>
            <w:pPr>
              <w:pStyle w:val="TableParagraph"/>
              <w:spacing w:before="0"/>
              <w:ind w:start="0"/>
              <w:rPr>
                <w:sz w:val="21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start="111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Фошань</w:t>
            </w:r>
          </w:p>
        </w:tc>
      </w:tr>
      <w:tr>
        <w:trPr>
          <w:trHeight w:val="777" w:hRule="atLeast"/>
        </w:trPr>
        <w:tc>
          <w:tcPr>
            <w:tcW w:w="526" w:type="dxa"/>
          </w:tcPr>
          <w:p>
            <w:pPr>
              <w:pStyle w:val="TableParagraph"/>
              <w:spacing w:before="54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15</w:t>
            </w:r>
          </w:p>
        </w:tc>
        <w:tc>
          <w:tcPr>
            <w:tcW w:w="2677" w:type="dxa"/>
          </w:tcPr>
          <w:p>
            <w:pPr>
              <w:pStyle w:val="TableParagraph"/>
              <w:spacing w:before="54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Режим </w:t>
            </w:r>
            <w:r>
              <w:rPr>
                <w:sz w:val="21"/>
              </w:rPr>
              <w:t xml:space="preserve">підйому </w:t>
            </w:r>
            <w:r>
              <w:rPr>
                <w:spacing w:val="-2"/>
                <w:sz w:val="21"/>
              </w:rPr>
              <w:t xml:space="preserve">ролика</w:t>
            </w:r>
          </w:p>
          <w:p>
            <w:pPr>
              <w:pStyle w:val="TableParagraph"/>
              <w:spacing w:before="149"/>
              <w:ind w:start="11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полиця</w:t>
            </w:r>
          </w:p>
        </w:tc>
        <w:tc>
          <w:tcPr>
            <w:tcW w:w="3387" w:type="dxa"/>
          </w:tcPr>
          <w:p>
            <w:pPr>
              <w:pStyle w:val="TableParagraph"/>
              <w:spacing w:before="54"/>
              <w:ind w:start="109"/>
              <w:rPr>
                <w:sz w:val="21"/>
              </w:rPr>
            </w:pPr>
            <w:r>
              <w:rPr>
                <w:sz w:val="21"/>
              </w:rPr>
              <w:t xml:space="preserve">Електричний </w:t>
            </w:r>
            <w:r>
              <w:rPr>
                <w:spacing w:val="-2"/>
                <w:sz w:val="21"/>
              </w:rPr>
              <w:t xml:space="preserve">підйомник</w:t>
            </w:r>
          </w:p>
        </w:tc>
        <w:tc>
          <w:tcPr>
            <w:tcW w:w="1412" w:type="dxa"/>
          </w:tcPr>
          <w:p>
            <w:pPr>
              <w:pStyle w:val="TableParagraph"/>
              <w:spacing w:before="54"/>
              <w:ind w:start="11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0"/>
              <w:ind w:start="0"/>
              <w:rPr>
                <w:sz w:val="21"/>
              </w:rPr>
            </w:pPr>
          </w:p>
        </w:tc>
      </w:tr>
      <w:tr>
        <w:trPr>
          <w:trHeight w:val="503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16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Протитуманний </w:t>
            </w:r>
            <w:r>
              <w:rPr>
                <w:spacing w:val="-2"/>
                <w:sz w:val="21"/>
              </w:rPr>
              <w:t xml:space="preserve">фільтр</w:t>
            </w:r>
          </w:p>
        </w:tc>
        <w:tc>
          <w:tcPr>
            <w:tcW w:w="3387" w:type="dxa"/>
          </w:tcPr>
          <w:p>
            <w:pPr>
              <w:pStyle w:val="TableParagraph"/>
              <w:spacing w:before="51"/>
              <w:ind w:start="10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SUS304</w:t>
            </w: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start="111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1 </w:t>
            </w:r>
            <w:r>
              <w:rPr>
                <w:spacing w:val="-4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Фошань</w:t>
            </w:r>
          </w:p>
        </w:tc>
      </w:tr>
      <w:tr>
        <w:trPr>
          <w:trHeight w:val="501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17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Інвертор</w:t>
            </w:r>
          </w:p>
        </w:tc>
        <w:tc>
          <w:tcPr>
            <w:tcW w:w="3387" w:type="dxa"/>
          </w:tcPr>
          <w:p>
            <w:pPr>
              <w:pStyle w:val="TableParagraph"/>
              <w:spacing w:before="51"/>
              <w:ind w:start="109"/>
              <w:rPr>
                <w:sz w:val="21"/>
              </w:rPr>
            </w:pPr>
            <w:r>
              <w:rPr>
                <w:color w:val="FF0000"/>
                <w:spacing w:val="-2"/>
                <w:sz w:val="21"/>
              </w:rPr>
              <w:t xml:space="preserve">Siemens</w:t>
            </w: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start="111"/>
              <w:rPr>
                <w:sz w:val="21"/>
              </w:rPr>
            </w:pPr>
            <w:r>
              <w:rPr>
                <w:rFonts w:ascii="Calibri"/>
                <w:sz w:val="21"/>
              </w:rPr>
              <w:t xml:space="preserve">3 </w:t>
            </w:r>
            <w:r>
              <w:rPr>
                <w:spacing w:val="-4"/>
                <w:sz w:val="21"/>
              </w:rPr>
              <w:t xml:space="preserve">комплекти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Геман</w:t>
            </w:r>
          </w:p>
        </w:tc>
      </w:tr>
      <w:tr>
        <w:trPr>
          <w:trHeight w:val="479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18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ПЛК</w:t>
            </w:r>
          </w:p>
        </w:tc>
        <w:tc>
          <w:tcPr>
            <w:tcW w:w="3387" w:type="dxa"/>
          </w:tcPr>
          <w:p>
            <w:pPr>
              <w:pStyle w:val="TableParagraph"/>
              <w:spacing w:before="51"/>
              <w:ind w:start="109"/>
              <w:rPr>
                <w:sz w:val="21"/>
              </w:rPr>
            </w:pPr>
            <w:r>
              <w:rPr>
                <w:color w:val="FF0000"/>
                <w:spacing w:val="-2"/>
                <w:sz w:val="21"/>
              </w:rPr>
              <w:t xml:space="preserve">Siemens</w:t>
            </w:r>
          </w:p>
        </w:tc>
        <w:tc>
          <w:tcPr>
            <w:tcW w:w="1412" w:type="dxa"/>
          </w:tcPr>
          <w:p>
            <w:pPr>
              <w:pStyle w:val="TableParagraph"/>
              <w:spacing w:before="51"/>
              <w:ind w:start="11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Геман</w:t>
            </w:r>
          </w:p>
        </w:tc>
      </w:tr>
      <w:tr>
        <w:trPr>
          <w:trHeight w:val="475" w:hRule="atLeast"/>
        </w:trPr>
        <w:tc>
          <w:tcPr>
            <w:tcW w:w="526" w:type="dxa"/>
          </w:tcPr>
          <w:p>
            <w:pPr>
              <w:pStyle w:val="TableParagraph"/>
              <w:spacing w:before="52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19</w:t>
            </w:r>
          </w:p>
        </w:tc>
        <w:tc>
          <w:tcPr>
            <w:tcW w:w="2677" w:type="dxa"/>
          </w:tcPr>
          <w:p>
            <w:pPr>
              <w:pStyle w:val="TableParagraph"/>
              <w:spacing w:before="52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Основні </w:t>
            </w:r>
            <w:r>
              <w:rPr>
                <w:sz w:val="21"/>
              </w:rPr>
              <w:t xml:space="preserve">електричні </w:t>
            </w:r>
            <w:r>
              <w:rPr>
                <w:spacing w:val="-2"/>
                <w:sz w:val="21"/>
              </w:rPr>
              <w:t xml:space="preserve">компоненти</w:t>
            </w:r>
          </w:p>
        </w:tc>
        <w:tc>
          <w:tcPr>
            <w:tcW w:w="3387" w:type="dxa"/>
          </w:tcPr>
          <w:p>
            <w:pPr>
              <w:pStyle w:val="TableParagraph"/>
              <w:spacing w:before="52"/>
              <w:ind w:start="4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Schneider</w:t>
            </w:r>
          </w:p>
        </w:tc>
        <w:tc>
          <w:tcPr>
            <w:tcW w:w="1412" w:type="dxa"/>
          </w:tcPr>
          <w:p>
            <w:pPr>
              <w:pStyle w:val="TableParagraph"/>
              <w:spacing w:before="52"/>
              <w:ind w:start="11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лот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2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Франція</w:t>
            </w:r>
          </w:p>
        </w:tc>
      </w:tr>
      <w:tr>
        <w:trPr>
          <w:trHeight w:val="503" w:hRule="atLeast"/>
        </w:trPr>
        <w:tc>
          <w:tcPr>
            <w:tcW w:w="526" w:type="dxa"/>
          </w:tcPr>
          <w:p>
            <w:pPr>
              <w:pStyle w:val="TableParagraph"/>
              <w:spacing w:before="51"/>
              <w:ind w:start="11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20</w:t>
            </w:r>
          </w:p>
        </w:tc>
        <w:tc>
          <w:tcPr>
            <w:tcW w:w="2677" w:type="dxa"/>
          </w:tcPr>
          <w:p>
            <w:pPr>
              <w:pStyle w:val="TableParagraph"/>
              <w:spacing w:before="51"/>
              <w:ind w:start="114"/>
              <w:rPr>
                <w:sz w:val="21"/>
              </w:rPr>
            </w:pPr>
            <w:r>
              <w:rPr>
                <w:sz w:val="21"/>
              </w:rPr>
              <w:t xml:space="preserve">Електрична </w:t>
            </w:r>
            <w:r>
              <w:rPr>
                <w:spacing w:val="-5"/>
                <w:sz w:val="21"/>
              </w:rPr>
              <w:t xml:space="preserve">коробка</w:t>
            </w:r>
          </w:p>
        </w:tc>
        <w:tc>
          <w:tcPr>
            <w:tcW w:w="3387" w:type="dxa"/>
          </w:tcPr>
          <w:p>
            <w:pPr>
              <w:pStyle w:val="TableParagraph"/>
              <w:spacing w:before="0"/>
              <w:ind w:start="0"/>
              <w:rPr>
                <w:sz w:val="21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51"/>
              <w:ind w:start="111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 xml:space="preserve">комплект</w:t>
            </w:r>
          </w:p>
        </w:tc>
        <w:tc>
          <w:tcPr>
            <w:tcW w:w="1889" w:type="dxa"/>
          </w:tcPr>
          <w:p>
            <w:pPr>
              <w:pStyle w:val="TableParagraph"/>
              <w:spacing w:before="51"/>
              <w:ind w:start="1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Гуанчжоу</w:t>
            </w:r>
          </w:p>
        </w:tc>
      </w:tr>
    </w:tbl>
    <w:sectPr>
      <w:pgSz w:w="12240" w:h="15840"/>
      <w:pgMar w:top="1360" w:right="360" w:bottom="280" w:left="1440" w:header="220" w:foo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Yu Mincho Light">
    <w:altName w:val="Yu Mincho Light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p>
    <w:pPr>
      <w:pStyle w:val="BodyText"/>
      <w:spacing w:line="14" w:lineRule="auto"/>
      <w:rPr>
        <w:sz w:val="17"/>
      </w:rPr>
    </w:pPr>
    <w:r>
      <w:rPr>
        <w:sz w:val="17"/>
      </w:rPr>
      <w:drawing>
        <wp:anchor distT="0" distB="0" distL="0" distR="0" simplePos="0" relativeHeight="487232512" behindDoc="1" locked="0" layoutInCell="1" allowOverlap="1">
          <wp:simplePos x="0" y="0"/>
          <wp:positionH relativeFrom="page">
            <wp:posOffset>2695575</wp:posOffset>
          </wp:positionH>
          <wp:positionV relativeFrom="page">
            <wp:posOffset>139700</wp:posOffset>
          </wp:positionV>
          <wp:extent cx="2376170" cy="6057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617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4" w:hanging="25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19"/>
        <w:szCs w:val="19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28"/>
      <w:ind w:right="1373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75" w:after="10"/>
      <w:ind w:left="433" w:hanging="248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13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Application>Microsoft Office Word</ap:Application>
  <ap:DocSecurity>0</ap:DocSecurity>
  <ap:ScaleCrop>false</ap:ScaleCrop>
  <ap:LinksUpToDate>false</ap:LinksUpToDate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Cahyir</dc:creator>
  <cp:keywords>, docId:CAA191D44F7E3B73CF982A9C128C1AF2</cp:keywords>
  <dcterms:created xsi:type="dcterms:W3CDTF">2024-12-20T13:37:40Z</dcterms:created>
  <dcterms:modified xsi:type="dcterms:W3CDTF">2024-12-20T13:37:40Z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2024-12-20T00:00:00Z</vt:filetime>
  </op:property>
  <op:property fmtid="{D5CDD505-2E9C-101B-9397-08002B2CF9AE}" pid="3" name="Creator">
    <vt:lpwstr>Microsoft® Word 2021</vt:lpwstr>
  </op:property>
  <op:property fmtid="{D5CDD505-2E9C-101B-9397-08002B2CF9AE}" pid="4" name="LastSaved">
    <vt:filetime>2024-12-20T00:00:00Z</vt:filetime>
  </op:property>
  <op:property fmtid="{D5CDD505-2E9C-101B-9397-08002B2CF9AE}" pid="5" name="Producer">
    <vt:lpwstr>Microsoft® Word 2021</vt:lpwstr>
  </op:property>
</op:Properties>
</file>